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35" w:rsidRPr="00166EC6" w:rsidRDefault="00D44524" w:rsidP="00166EC6">
      <w:pPr>
        <w:pStyle w:val="BodyText"/>
        <w:spacing w:before="70" w:line="360" w:lineRule="auto"/>
        <w:ind w:right="299"/>
        <w:jc w:val="right"/>
      </w:pPr>
      <w:r w:rsidRPr="00166EC6">
        <w:t>No.</w:t>
      </w:r>
      <w:r w:rsidRPr="00166EC6">
        <w:rPr>
          <w:spacing w:val="-3"/>
        </w:rPr>
        <w:t xml:space="preserve"> </w:t>
      </w:r>
      <w:r w:rsidR="005613CD">
        <w:t>1</w:t>
      </w:r>
      <w:r w:rsidRPr="00166EC6">
        <w:rPr>
          <w:spacing w:val="-3"/>
        </w:rPr>
        <w:t xml:space="preserve"> </w:t>
      </w:r>
      <w:r w:rsidRPr="00166EC6">
        <w:t>of</w:t>
      </w:r>
      <w:r w:rsidRPr="00166EC6">
        <w:rPr>
          <w:spacing w:val="-3"/>
        </w:rPr>
        <w:t xml:space="preserve"> </w:t>
      </w:r>
      <w:r w:rsidR="005613CD">
        <w:rPr>
          <w:spacing w:val="-4"/>
        </w:rPr>
        <w:t>2022</w:t>
      </w:r>
    </w:p>
    <w:p w:rsidR="00744535" w:rsidRPr="00166EC6" w:rsidRDefault="00744535" w:rsidP="00166EC6">
      <w:pPr>
        <w:pStyle w:val="BodyText"/>
        <w:spacing w:line="360" w:lineRule="auto"/>
        <w:rPr>
          <w:sz w:val="28"/>
        </w:rPr>
      </w:pPr>
    </w:p>
    <w:p w:rsidR="00744535" w:rsidRPr="00166EC6" w:rsidRDefault="00744535" w:rsidP="00166EC6">
      <w:pPr>
        <w:pStyle w:val="BodyText"/>
        <w:spacing w:before="10" w:line="360" w:lineRule="auto"/>
        <w:rPr>
          <w:sz w:val="38"/>
        </w:rPr>
      </w:pPr>
    </w:p>
    <w:p w:rsidR="00744535" w:rsidRPr="00166EC6" w:rsidRDefault="00D44524" w:rsidP="00166EC6">
      <w:pPr>
        <w:pStyle w:val="Title"/>
        <w:spacing w:line="360" w:lineRule="auto"/>
        <w:ind w:left="1000"/>
      </w:pPr>
      <w:r w:rsidRPr="00166EC6">
        <w:t>THE</w:t>
      </w:r>
      <w:r w:rsidRPr="00166EC6">
        <w:rPr>
          <w:spacing w:val="-7"/>
        </w:rPr>
        <w:t xml:space="preserve"> </w:t>
      </w:r>
      <w:r w:rsidRPr="00166EC6">
        <w:t>UROLOGY</w:t>
      </w:r>
      <w:r w:rsidRPr="00166EC6">
        <w:rPr>
          <w:spacing w:val="-4"/>
        </w:rPr>
        <w:t xml:space="preserve"> </w:t>
      </w:r>
      <w:r w:rsidRPr="00166EC6">
        <w:t>SERVICES</w:t>
      </w:r>
      <w:r w:rsidRPr="00166EC6">
        <w:rPr>
          <w:spacing w:val="-4"/>
        </w:rPr>
        <w:t xml:space="preserve"> </w:t>
      </w:r>
      <w:r w:rsidRPr="00166EC6">
        <w:rPr>
          <w:spacing w:val="-2"/>
        </w:rPr>
        <w:t>INQUIRY</w:t>
      </w:r>
    </w:p>
    <w:p w:rsidR="00744535" w:rsidRPr="00166EC6" w:rsidRDefault="00744535" w:rsidP="00166EC6">
      <w:pPr>
        <w:pStyle w:val="BodyText"/>
        <w:spacing w:line="360" w:lineRule="auto"/>
        <w:rPr>
          <w:b/>
          <w:sz w:val="48"/>
        </w:rPr>
      </w:pPr>
    </w:p>
    <w:p w:rsidR="00744535" w:rsidRPr="00166EC6" w:rsidRDefault="00744535" w:rsidP="00166EC6">
      <w:pPr>
        <w:pStyle w:val="BodyText"/>
        <w:spacing w:before="6" w:line="360" w:lineRule="auto"/>
        <w:rPr>
          <w:b/>
          <w:sz w:val="43"/>
        </w:rPr>
      </w:pPr>
    </w:p>
    <w:p w:rsidR="00744535" w:rsidRPr="00166EC6" w:rsidRDefault="00D44524" w:rsidP="00166EC6">
      <w:pPr>
        <w:pStyle w:val="Title"/>
        <w:spacing w:before="1" w:line="360" w:lineRule="auto"/>
      </w:pPr>
      <w:r w:rsidRPr="00166EC6">
        <w:t>RESTRICTION</w:t>
      </w:r>
      <w:r w:rsidRPr="00166EC6">
        <w:rPr>
          <w:spacing w:val="48"/>
        </w:rPr>
        <w:t xml:space="preserve"> </w:t>
      </w:r>
      <w:r w:rsidRPr="00166EC6">
        <w:rPr>
          <w:spacing w:val="-2"/>
        </w:rPr>
        <w:t>ORDER</w:t>
      </w:r>
    </w:p>
    <w:p w:rsidR="00744535" w:rsidRPr="00166EC6" w:rsidRDefault="00D44524" w:rsidP="00166EC6">
      <w:pPr>
        <w:pStyle w:val="BodyText"/>
        <w:spacing w:before="296" w:line="360" w:lineRule="auto"/>
        <w:ind w:left="973" w:right="1038"/>
        <w:jc w:val="center"/>
      </w:pPr>
      <w:proofErr w:type="gramStart"/>
      <w:r w:rsidRPr="00166EC6">
        <w:rPr>
          <w:w w:val="115"/>
        </w:rPr>
        <w:t>made</w:t>
      </w:r>
      <w:proofErr w:type="gramEnd"/>
      <w:r w:rsidRPr="00166EC6">
        <w:rPr>
          <w:spacing w:val="-8"/>
          <w:w w:val="115"/>
        </w:rPr>
        <w:t xml:space="preserve"> </w:t>
      </w:r>
      <w:r w:rsidRPr="00166EC6">
        <w:rPr>
          <w:w w:val="115"/>
        </w:rPr>
        <w:t>pursuant</w:t>
      </w:r>
      <w:r w:rsidRPr="00166EC6">
        <w:rPr>
          <w:spacing w:val="-8"/>
          <w:w w:val="115"/>
        </w:rPr>
        <w:t xml:space="preserve"> </w:t>
      </w:r>
      <w:r w:rsidRPr="00166EC6">
        <w:rPr>
          <w:w w:val="115"/>
        </w:rPr>
        <w:t>to</w:t>
      </w:r>
      <w:r w:rsidRPr="00166EC6">
        <w:rPr>
          <w:spacing w:val="-8"/>
          <w:w w:val="115"/>
        </w:rPr>
        <w:t xml:space="preserve"> </w:t>
      </w:r>
      <w:r w:rsidRPr="00166EC6">
        <w:rPr>
          <w:w w:val="115"/>
        </w:rPr>
        <w:t>section</w:t>
      </w:r>
      <w:r w:rsidRPr="00166EC6">
        <w:rPr>
          <w:spacing w:val="-8"/>
          <w:w w:val="115"/>
        </w:rPr>
        <w:t xml:space="preserve"> </w:t>
      </w:r>
      <w:r w:rsidRPr="00166EC6">
        <w:rPr>
          <w:w w:val="115"/>
        </w:rPr>
        <w:t>19</w:t>
      </w:r>
      <w:r w:rsidRPr="00166EC6">
        <w:rPr>
          <w:spacing w:val="-7"/>
          <w:w w:val="115"/>
        </w:rPr>
        <w:t xml:space="preserve"> </w:t>
      </w:r>
      <w:r w:rsidRPr="00166EC6">
        <w:rPr>
          <w:w w:val="115"/>
        </w:rPr>
        <w:t>of</w:t>
      </w:r>
      <w:r w:rsidRPr="00166EC6">
        <w:rPr>
          <w:spacing w:val="-8"/>
          <w:w w:val="115"/>
        </w:rPr>
        <w:t xml:space="preserve"> </w:t>
      </w:r>
      <w:r w:rsidRPr="00166EC6">
        <w:rPr>
          <w:w w:val="115"/>
        </w:rPr>
        <w:t>the</w:t>
      </w:r>
      <w:r w:rsidRPr="00166EC6">
        <w:rPr>
          <w:spacing w:val="-6"/>
          <w:w w:val="115"/>
        </w:rPr>
        <w:t xml:space="preserve"> </w:t>
      </w:r>
      <w:r w:rsidRPr="00166EC6">
        <w:rPr>
          <w:w w:val="115"/>
        </w:rPr>
        <w:t>Inquiries</w:t>
      </w:r>
      <w:r w:rsidRPr="00166EC6">
        <w:rPr>
          <w:spacing w:val="-7"/>
          <w:w w:val="115"/>
        </w:rPr>
        <w:t xml:space="preserve"> </w:t>
      </w:r>
      <w:r w:rsidRPr="00166EC6">
        <w:rPr>
          <w:w w:val="115"/>
        </w:rPr>
        <w:t>Act</w:t>
      </w:r>
      <w:r w:rsidRPr="00166EC6">
        <w:rPr>
          <w:spacing w:val="-8"/>
          <w:w w:val="115"/>
        </w:rPr>
        <w:t xml:space="preserve"> </w:t>
      </w:r>
      <w:r w:rsidRPr="00166EC6">
        <w:rPr>
          <w:spacing w:val="-4"/>
          <w:w w:val="115"/>
        </w:rPr>
        <w:t>2005</w:t>
      </w:r>
    </w:p>
    <w:p w:rsidR="00744535" w:rsidRPr="00166EC6" w:rsidRDefault="00744535" w:rsidP="00166EC6">
      <w:pPr>
        <w:pStyle w:val="BodyText"/>
        <w:spacing w:line="360" w:lineRule="auto"/>
        <w:rPr>
          <w:sz w:val="28"/>
        </w:rPr>
      </w:pPr>
    </w:p>
    <w:p w:rsidR="00744535" w:rsidRPr="00166EC6" w:rsidRDefault="00744535" w:rsidP="00166EC6">
      <w:pPr>
        <w:pStyle w:val="BodyText"/>
        <w:spacing w:line="360" w:lineRule="auto"/>
        <w:rPr>
          <w:sz w:val="28"/>
        </w:rPr>
      </w:pPr>
    </w:p>
    <w:p w:rsidR="00744535" w:rsidRPr="00166EC6" w:rsidRDefault="00744535" w:rsidP="00166EC6">
      <w:pPr>
        <w:pStyle w:val="BodyText"/>
        <w:spacing w:line="360" w:lineRule="auto"/>
        <w:rPr>
          <w:sz w:val="28"/>
        </w:rPr>
      </w:pPr>
    </w:p>
    <w:p w:rsidR="00744535" w:rsidRPr="00166EC6" w:rsidRDefault="00744535" w:rsidP="00166EC6">
      <w:pPr>
        <w:pStyle w:val="BodyText"/>
        <w:spacing w:line="360" w:lineRule="auto"/>
        <w:rPr>
          <w:sz w:val="28"/>
        </w:rPr>
      </w:pPr>
    </w:p>
    <w:p w:rsidR="00744535" w:rsidRPr="00166EC6" w:rsidRDefault="00D44524" w:rsidP="00166EC6">
      <w:pPr>
        <w:pStyle w:val="Heading2"/>
        <w:spacing w:before="220" w:line="360" w:lineRule="auto"/>
        <w:ind w:left="1000" w:right="1037"/>
        <w:jc w:val="center"/>
      </w:pPr>
      <w:bookmarkStart w:id="0" w:name="WARNING"/>
      <w:bookmarkEnd w:id="0"/>
      <w:r w:rsidRPr="00166EC6">
        <w:rPr>
          <w:spacing w:val="-2"/>
          <w:w w:val="105"/>
        </w:rPr>
        <w:t>WARNING</w:t>
      </w:r>
    </w:p>
    <w:p w:rsidR="00744535" w:rsidRPr="00166EC6" w:rsidRDefault="00744535" w:rsidP="00166EC6">
      <w:pPr>
        <w:pStyle w:val="BodyText"/>
        <w:spacing w:line="360" w:lineRule="auto"/>
        <w:rPr>
          <w:b/>
          <w:sz w:val="28"/>
        </w:rPr>
      </w:pPr>
    </w:p>
    <w:p w:rsidR="00744535" w:rsidRPr="00166EC6" w:rsidRDefault="00D44524" w:rsidP="00166EC6">
      <w:pPr>
        <w:pStyle w:val="BodyText"/>
        <w:spacing w:before="236" w:line="360" w:lineRule="auto"/>
        <w:ind w:left="119" w:right="101" w:firstLine="2"/>
        <w:jc w:val="both"/>
      </w:pPr>
      <w:r w:rsidRPr="00166EC6">
        <w:rPr>
          <w:w w:val="105"/>
        </w:rPr>
        <w:t>If you contravene this Restriction Order, or threaten so to do, the Chair of the Urology Services Inquiry, by virtue of Section 36 of the Inquiries Act 2005, may certify</w:t>
      </w:r>
      <w:r w:rsidRPr="00166EC6">
        <w:rPr>
          <w:spacing w:val="-8"/>
          <w:w w:val="105"/>
        </w:rPr>
        <w:t xml:space="preserve"> </w:t>
      </w:r>
      <w:r w:rsidRPr="00166EC6">
        <w:rPr>
          <w:w w:val="105"/>
        </w:rPr>
        <w:t>the</w:t>
      </w:r>
      <w:r w:rsidRPr="00166EC6">
        <w:rPr>
          <w:spacing w:val="-7"/>
          <w:w w:val="105"/>
        </w:rPr>
        <w:t xml:space="preserve"> </w:t>
      </w:r>
      <w:r w:rsidRPr="00166EC6">
        <w:rPr>
          <w:w w:val="105"/>
        </w:rPr>
        <w:t>matter</w:t>
      </w:r>
      <w:r w:rsidRPr="00166EC6">
        <w:rPr>
          <w:spacing w:val="-9"/>
          <w:w w:val="105"/>
        </w:rPr>
        <w:t xml:space="preserve"> </w:t>
      </w:r>
      <w:r w:rsidRPr="00166EC6">
        <w:rPr>
          <w:w w:val="105"/>
        </w:rPr>
        <w:t>to</w:t>
      </w:r>
      <w:r w:rsidRPr="00166EC6">
        <w:rPr>
          <w:spacing w:val="-8"/>
          <w:w w:val="105"/>
        </w:rPr>
        <w:t xml:space="preserve"> </w:t>
      </w:r>
      <w:r w:rsidRPr="00166EC6">
        <w:rPr>
          <w:w w:val="105"/>
        </w:rPr>
        <w:t>the</w:t>
      </w:r>
      <w:r w:rsidRPr="00166EC6">
        <w:rPr>
          <w:spacing w:val="-8"/>
          <w:w w:val="105"/>
        </w:rPr>
        <w:t xml:space="preserve"> </w:t>
      </w:r>
      <w:r w:rsidRPr="00166EC6">
        <w:rPr>
          <w:w w:val="105"/>
        </w:rPr>
        <w:t>High</w:t>
      </w:r>
      <w:r w:rsidRPr="00166EC6">
        <w:rPr>
          <w:spacing w:val="-8"/>
          <w:w w:val="105"/>
        </w:rPr>
        <w:t xml:space="preserve"> </w:t>
      </w:r>
      <w:r w:rsidRPr="00166EC6">
        <w:rPr>
          <w:w w:val="105"/>
        </w:rPr>
        <w:t>Court</w:t>
      </w:r>
      <w:r w:rsidRPr="00166EC6">
        <w:rPr>
          <w:spacing w:val="-9"/>
          <w:w w:val="105"/>
        </w:rPr>
        <w:t xml:space="preserve"> </w:t>
      </w:r>
      <w:r w:rsidRPr="00166EC6">
        <w:rPr>
          <w:w w:val="105"/>
        </w:rPr>
        <w:t>of</w:t>
      </w:r>
      <w:r w:rsidRPr="00166EC6">
        <w:rPr>
          <w:spacing w:val="-9"/>
          <w:w w:val="105"/>
        </w:rPr>
        <w:t xml:space="preserve"> </w:t>
      </w:r>
      <w:r w:rsidRPr="00166EC6">
        <w:rPr>
          <w:w w:val="105"/>
        </w:rPr>
        <w:t>Justice</w:t>
      </w:r>
      <w:r w:rsidRPr="00166EC6">
        <w:rPr>
          <w:spacing w:val="-8"/>
          <w:w w:val="105"/>
        </w:rPr>
        <w:t xml:space="preserve"> </w:t>
      </w:r>
      <w:r w:rsidRPr="00166EC6">
        <w:rPr>
          <w:w w:val="105"/>
        </w:rPr>
        <w:t>in</w:t>
      </w:r>
      <w:r w:rsidRPr="00166EC6">
        <w:rPr>
          <w:spacing w:val="-8"/>
          <w:w w:val="105"/>
        </w:rPr>
        <w:t xml:space="preserve"> </w:t>
      </w:r>
      <w:r w:rsidRPr="00166EC6">
        <w:rPr>
          <w:w w:val="105"/>
        </w:rPr>
        <w:t>Northern</w:t>
      </w:r>
      <w:r w:rsidRPr="00166EC6">
        <w:rPr>
          <w:spacing w:val="-9"/>
          <w:w w:val="105"/>
        </w:rPr>
        <w:t xml:space="preserve"> </w:t>
      </w:r>
      <w:r w:rsidRPr="00166EC6">
        <w:rPr>
          <w:w w:val="105"/>
        </w:rPr>
        <w:t>Ireland.</w:t>
      </w:r>
      <w:r w:rsidRPr="00166EC6">
        <w:rPr>
          <w:spacing w:val="40"/>
          <w:w w:val="105"/>
        </w:rPr>
        <w:t xml:space="preserve"> </w:t>
      </w:r>
      <w:r w:rsidRPr="00166EC6">
        <w:rPr>
          <w:w w:val="105"/>
        </w:rPr>
        <w:t>The</w:t>
      </w:r>
      <w:r w:rsidRPr="00166EC6">
        <w:rPr>
          <w:spacing w:val="-8"/>
          <w:w w:val="105"/>
        </w:rPr>
        <w:t xml:space="preserve"> </w:t>
      </w:r>
      <w:r w:rsidRPr="00166EC6">
        <w:rPr>
          <w:w w:val="105"/>
        </w:rPr>
        <w:t>High</w:t>
      </w:r>
      <w:r w:rsidRPr="00166EC6">
        <w:rPr>
          <w:spacing w:val="-8"/>
          <w:w w:val="105"/>
        </w:rPr>
        <w:t xml:space="preserve"> </w:t>
      </w:r>
      <w:r w:rsidRPr="00166EC6">
        <w:rPr>
          <w:w w:val="105"/>
        </w:rPr>
        <w:t>Court may</w:t>
      </w:r>
      <w:r w:rsidRPr="00166EC6">
        <w:rPr>
          <w:spacing w:val="-1"/>
          <w:w w:val="105"/>
        </w:rPr>
        <w:t xml:space="preserve"> </w:t>
      </w:r>
      <w:r w:rsidRPr="00166EC6">
        <w:rPr>
          <w:w w:val="105"/>
        </w:rPr>
        <w:t>hold you</w:t>
      </w:r>
      <w:r w:rsidRPr="00166EC6">
        <w:rPr>
          <w:spacing w:val="-1"/>
          <w:w w:val="105"/>
        </w:rPr>
        <w:t xml:space="preserve"> </w:t>
      </w:r>
      <w:r w:rsidRPr="00166EC6">
        <w:rPr>
          <w:w w:val="105"/>
        </w:rPr>
        <w:t>in</w:t>
      </w:r>
      <w:r w:rsidRPr="00166EC6">
        <w:rPr>
          <w:spacing w:val="-1"/>
          <w:w w:val="105"/>
        </w:rPr>
        <w:t xml:space="preserve"> </w:t>
      </w:r>
      <w:r w:rsidRPr="00166EC6">
        <w:rPr>
          <w:w w:val="105"/>
        </w:rPr>
        <w:t>Contempt</w:t>
      </w:r>
      <w:r w:rsidRPr="00166EC6">
        <w:rPr>
          <w:spacing w:val="-2"/>
          <w:w w:val="105"/>
        </w:rPr>
        <w:t xml:space="preserve"> </w:t>
      </w:r>
      <w:r w:rsidRPr="00166EC6">
        <w:rPr>
          <w:w w:val="105"/>
        </w:rPr>
        <w:t>of</w:t>
      </w:r>
      <w:r w:rsidRPr="00166EC6">
        <w:rPr>
          <w:spacing w:val="-2"/>
          <w:w w:val="105"/>
        </w:rPr>
        <w:t xml:space="preserve"> </w:t>
      </w:r>
      <w:r w:rsidRPr="00166EC6">
        <w:rPr>
          <w:w w:val="105"/>
        </w:rPr>
        <w:t>Court,</w:t>
      </w:r>
      <w:r w:rsidRPr="00166EC6">
        <w:rPr>
          <w:spacing w:val="-2"/>
          <w:w w:val="105"/>
        </w:rPr>
        <w:t xml:space="preserve"> </w:t>
      </w:r>
      <w:r w:rsidRPr="00166EC6">
        <w:rPr>
          <w:w w:val="105"/>
        </w:rPr>
        <w:t>and may</w:t>
      </w:r>
      <w:r w:rsidRPr="00166EC6">
        <w:rPr>
          <w:spacing w:val="-1"/>
          <w:w w:val="105"/>
        </w:rPr>
        <w:t xml:space="preserve"> </w:t>
      </w:r>
      <w:r w:rsidRPr="00166EC6">
        <w:rPr>
          <w:w w:val="105"/>
        </w:rPr>
        <w:t>imprison</w:t>
      </w:r>
      <w:r w:rsidRPr="00166EC6">
        <w:rPr>
          <w:spacing w:val="-1"/>
          <w:w w:val="105"/>
        </w:rPr>
        <w:t xml:space="preserve"> </w:t>
      </w:r>
      <w:r w:rsidRPr="00166EC6">
        <w:rPr>
          <w:w w:val="105"/>
        </w:rPr>
        <w:t>you,</w:t>
      </w:r>
      <w:r w:rsidRPr="00166EC6">
        <w:rPr>
          <w:spacing w:val="-2"/>
          <w:w w:val="105"/>
        </w:rPr>
        <w:t xml:space="preserve"> </w:t>
      </w:r>
      <w:r w:rsidRPr="00166EC6">
        <w:rPr>
          <w:w w:val="105"/>
        </w:rPr>
        <w:t>fine</w:t>
      </w:r>
      <w:r w:rsidRPr="00166EC6">
        <w:rPr>
          <w:spacing w:val="-1"/>
          <w:w w:val="105"/>
        </w:rPr>
        <w:t xml:space="preserve"> </w:t>
      </w:r>
      <w:r w:rsidRPr="00166EC6">
        <w:rPr>
          <w:w w:val="105"/>
        </w:rPr>
        <w:t>you</w:t>
      </w:r>
      <w:r w:rsidRPr="00166EC6">
        <w:rPr>
          <w:spacing w:val="-1"/>
          <w:w w:val="105"/>
        </w:rPr>
        <w:t xml:space="preserve"> </w:t>
      </w:r>
      <w:r w:rsidRPr="00166EC6">
        <w:rPr>
          <w:w w:val="105"/>
        </w:rPr>
        <w:t>or</w:t>
      </w:r>
      <w:r w:rsidRPr="00166EC6">
        <w:rPr>
          <w:spacing w:val="-2"/>
          <w:w w:val="105"/>
        </w:rPr>
        <w:t xml:space="preserve"> </w:t>
      </w:r>
      <w:r w:rsidRPr="00166EC6">
        <w:rPr>
          <w:w w:val="105"/>
        </w:rPr>
        <w:t>seize</w:t>
      </w:r>
      <w:r w:rsidRPr="00166EC6">
        <w:rPr>
          <w:spacing w:val="-1"/>
          <w:w w:val="105"/>
        </w:rPr>
        <w:t xml:space="preserve"> </w:t>
      </w:r>
      <w:r w:rsidRPr="00166EC6">
        <w:rPr>
          <w:w w:val="105"/>
        </w:rPr>
        <w:t>any assets you may hold.</w:t>
      </w:r>
    </w:p>
    <w:p w:rsidR="00744535" w:rsidRPr="00166EC6" w:rsidRDefault="00744535" w:rsidP="00166EC6">
      <w:pPr>
        <w:spacing w:line="360" w:lineRule="auto"/>
        <w:jc w:val="both"/>
        <w:sectPr w:rsidR="00744535" w:rsidRPr="00166EC6">
          <w:type w:val="continuous"/>
          <w:pgSz w:w="11920" w:h="16840"/>
          <w:pgMar w:top="740" w:right="1160" w:bottom="280" w:left="1180" w:header="720" w:footer="720" w:gutter="0"/>
          <w:cols w:space="720"/>
        </w:sectPr>
      </w:pPr>
    </w:p>
    <w:p w:rsidR="00744535" w:rsidRPr="00166EC6" w:rsidRDefault="00D44524" w:rsidP="00166EC6">
      <w:pPr>
        <w:spacing w:before="64" w:line="360" w:lineRule="auto"/>
        <w:ind w:left="119"/>
        <w:rPr>
          <w:sz w:val="30"/>
        </w:rPr>
      </w:pPr>
      <w:r w:rsidRPr="00166EC6">
        <w:rPr>
          <w:b/>
          <w:sz w:val="30"/>
        </w:rPr>
        <w:lastRenderedPageBreak/>
        <w:t>IMPORTANT</w:t>
      </w:r>
      <w:r w:rsidRPr="00166EC6">
        <w:rPr>
          <w:b/>
          <w:spacing w:val="-6"/>
          <w:sz w:val="30"/>
        </w:rPr>
        <w:t xml:space="preserve"> </w:t>
      </w:r>
      <w:r w:rsidRPr="00166EC6">
        <w:rPr>
          <w:b/>
          <w:sz w:val="30"/>
        </w:rPr>
        <w:t>INFORMATION</w:t>
      </w:r>
      <w:r w:rsidRPr="00166EC6">
        <w:rPr>
          <w:b/>
          <w:spacing w:val="-4"/>
          <w:sz w:val="30"/>
        </w:rPr>
        <w:t xml:space="preserve"> </w:t>
      </w:r>
      <w:r w:rsidRPr="00166EC6">
        <w:rPr>
          <w:b/>
          <w:sz w:val="30"/>
        </w:rPr>
        <w:t>ABOUT</w:t>
      </w:r>
      <w:r w:rsidRPr="00166EC6">
        <w:rPr>
          <w:b/>
          <w:spacing w:val="-4"/>
          <w:sz w:val="30"/>
        </w:rPr>
        <w:t xml:space="preserve"> </w:t>
      </w:r>
      <w:r w:rsidRPr="00166EC6">
        <w:rPr>
          <w:b/>
          <w:sz w:val="30"/>
        </w:rPr>
        <w:t>THIS</w:t>
      </w:r>
      <w:r w:rsidRPr="00166EC6">
        <w:rPr>
          <w:b/>
          <w:spacing w:val="-4"/>
          <w:sz w:val="30"/>
        </w:rPr>
        <w:t xml:space="preserve"> </w:t>
      </w:r>
      <w:r w:rsidRPr="00166EC6">
        <w:rPr>
          <w:b/>
          <w:spacing w:val="-2"/>
          <w:sz w:val="30"/>
        </w:rPr>
        <w:t>ORDER</w:t>
      </w:r>
      <w:r w:rsidRPr="00166EC6">
        <w:rPr>
          <w:spacing w:val="-2"/>
          <w:sz w:val="30"/>
        </w:rPr>
        <w:t>:</w:t>
      </w:r>
    </w:p>
    <w:p w:rsidR="00744535" w:rsidRPr="00043729" w:rsidRDefault="00744535" w:rsidP="00166EC6">
      <w:pPr>
        <w:pStyle w:val="BodyText"/>
        <w:spacing w:line="360" w:lineRule="auto"/>
        <w:rPr>
          <w:sz w:val="32"/>
          <w:szCs w:val="32"/>
        </w:rPr>
      </w:pPr>
    </w:p>
    <w:p w:rsidR="00744535" w:rsidRPr="00166EC6" w:rsidRDefault="00D44524" w:rsidP="00166EC6">
      <w:pPr>
        <w:pStyle w:val="ListParagraph"/>
        <w:numPr>
          <w:ilvl w:val="0"/>
          <w:numId w:val="2"/>
        </w:numPr>
        <w:tabs>
          <w:tab w:val="left" w:pos="688"/>
        </w:tabs>
        <w:spacing w:before="232" w:line="360" w:lineRule="auto"/>
        <w:ind w:right="103"/>
        <w:jc w:val="both"/>
        <w:rPr>
          <w:sz w:val="25"/>
        </w:rPr>
      </w:pPr>
      <w:r w:rsidRPr="00166EC6">
        <w:rPr>
          <w:w w:val="105"/>
          <w:sz w:val="25"/>
        </w:rPr>
        <w:t>This Order</w:t>
      </w:r>
      <w:r w:rsidRPr="00166EC6">
        <w:rPr>
          <w:spacing w:val="-1"/>
          <w:w w:val="105"/>
          <w:sz w:val="25"/>
        </w:rPr>
        <w:t xml:space="preserve"> </w:t>
      </w:r>
      <w:r w:rsidRPr="00166EC6">
        <w:rPr>
          <w:w w:val="105"/>
          <w:sz w:val="25"/>
        </w:rPr>
        <w:t>is made by the Chair</w:t>
      </w:r>
      <w:r w:rsidRPr="00166EC6">
        <w:rPr>
          <w:spacing w:val="-1"/>
          <w:w w:val="105"/>
          <w:sz w:val="25"/>
        </w:rPr>
        <w:t xml:space="preserve"> </w:t>
      </w:r>
      <w:r w:rsidRPr="00166EC6">
        <w:rPr>
          <w:w w:val="105"/>
          <w:sz w:val="25"/>
        </w:rPr>
        <w:t>of</w:t>
      </w:r>
      <w:r w:rsidRPr="00166EC6">
        <w:rPr>
          <w:spacing w:val="-2"/>
          <w:w w:val="105"/>
          <w:sz w:val="25"/>
        </w:rPr>
        <w:t xml:space="preserve"> </w:t>
      </w:r>
      <w:r w:rsidRPr="00166EC6">
        <w:rPr>
          <w:w w:val="105"/>
          <w:sz w:val="25"/>
        </w:rPr>
        <w:t>the Urology Services Inquiry pursuant</w:t>
      </w:r>
      <w:r w:rsidRPr="00166EC6">
        <w:rPr>
          <w:spacing w:val="-2"/>
          <w:w w:val="105"/>
          <w:sz w:val="25"/>
        </w:rPr>
        <w:t xml:space="preserve"> </w:t>
      </w:r>
      <w:r w:rsidRPr="00166EC6">
        <w:rPr>
          <w:w w:val="105"/>
          <w:sz w:val="25"/>
        </w:rPr>
        <w:t>to section 19 of the Inquiries Act 2005 (‘the Act’).</w:t>
      </w:r>
    </w:p>
    <w:p w:rsidR="00744535" w:rsidRPr="00166EC6" w:rsidRDefault="00744535" w:rsidP="00166EC6">
      <w:pPr>
        <w:pStyle w:val="BodyText"/>
        <w:spacing w:before="6" w:line="360" w:lineRule="auto"/>
        <w:rPr>
          <w:sz w:val="39"/>
        </w:rPr>
      </w:pPr>
    </w:p>
    <w:p w:rsidR="00744535" w:rsidRPr="00166EC6" w:rsidRDefault="00D44524" w:rsidP="00166EC6">
      <w:pPr>
        <w:pStyle w:val="ListParagraph"/>
        <w:numPr>
          <w:ilvl w:val="0"/>
          <w:numId w:val="2"/>
        </w:numPr>
        <w:tabs>
          <w:tab w:val="left" w:pos="688"/>
        </w:tabs>
        <w:spacing w:line="360" w:lineRule="auto"/>
        <w:jc w:val="both"/>
        <w:rPr>
          <w:sz w:val="25"/>
        </w:rPr>
      </w:pPr>
      <w:r w:rsidRPr="00166EC6">
        <w:rPr>
          <w:w w:val="105"/>
          <w:sz w:val="25"/>
        </w:rPr>
        <w:t>This Order is made because the Chair considers it to be conducive to the Inquiry fulfilling its Terms of Reference and considers that it is in any event necessary in the public interest.</w:t>
      </w:r>
    </w:p>
    <w:p w:rsidR="00744535" w:rsidRPr="00166EC6" w:rsidRDefault="00744535" w:rsidP="00166EC6">
      <w:pPr>
        <w:pStyle w:val="BodyText"/>
        <w:spacing w:before="4" w:line="360" w:lineRule="auto"/>
        <w:rPr>
          <w:sz w:val="39"/>
        </w:rPr>
      </w:pPr>
    </w:p>
    <w:p w:rsidR="00744535" w:rsidRPr="0089597B" w:rsidRDefault="00D44524" w:rsidP="0089597B">
      <w:pPr>
        <w:pStyle w:val="ListParagraph"/>
        <w:numPr>
          <w:ilvl w:val="0"/>
          <w:numId w:val="2"/>
        </w:numPr>
        <w:tabs>
          <w:tab w:val="left" w:pos="688"/>
        </w:tabs>
        <w:spacing w:line="360" w:lineRule="auto"/>
        <w:ind w:right="99"/>
        <w:jc w:val="both"/>
        <w:rPr>
          <w:sz w:val="25"/>
        </w:rPr>
      </w:pPr>
      <w:r w:rsidRPr="00166EC6">
        <w:rPr>
          <w:w w:val="105"/>
          <w:sz w:val="25"/>
        </w:rPr>
        <w:t>This Order binds all persons (whether acting by themselves or by their servants and/or agents or in any other way) and all companies or organisations (whether acting by their directors or officers, servants and/or agents or in any other way).</w:t>
      </w:r>
    </w:p>
    <w:p w:rsidR="0089597B" w:rsidRPr="0089597B" w:rsidRDefault="0089597B" w:rsidP="0089597B">
      <w:pPr>
        <w:pStyle w:val="ListParagraph"/>
        <w:rPr>
          <w:sz w:val="25"/>
        </w:rPr>
      </w:pPr>
    </w:p>
    <w:p w:rsidR="0089597B" w:rsidRPr="0089597B" w:rsidRDefault="0089597B" w:rsidP="0089597B">
      <w:pPr>
        <w:pStyle w:val="ListParagraph"/>
        <w:tabs>
          <w:tab w:val="left" w:pos="688"/>
        </w:tabs>
        <w:spacing w:line="360" w:lineRule="auto"/>
        <w:ind w:right="99" w:firstLine="0"/>
        <w:rPr>
          <w:sz w:val="25"/>
        </w:rPr>
      </w:pPr>
    </w:p>
    <w:p w:rsidR="00166EC6" w:rsidRPr="00166EC6" w:rsidRDefault="002D7A0D" w:rsidP="00B4282A">
      <w:pPr>
        <w:pStyle w:val="ListParagraph"/>
        <w:numPr>
          <w:ilvl w:val="0"/>
          <w:numId w:val="2"/>
        </w:numPr>
        <w:tabs>
          <w:tab w:val="left" w:pos="687"/>
          <w:tab w:val="left" w:pos="688"/>
        </w:tabs>
        <w:spacing w:before="1" w:line="360" w:lineRule="auto"/>
        <w:ind w:right="0" w:hanging="569"/>
        <w:rPr>
          <w:sz w:val="25"/>
        </w:rPr>
      </w:pPr>
      <w:r w:rsidRPr="00166EC6">
        <w:rPr>
          <w:sz w:val="25"/>
        </w:rPr>
        <w:t xml:space="preserve">For the purposes of this Order, a </w:t>
      </w:r>
      <w:r w:rsidR="00166EC6" w:rsidRPr="00166EC6">
        <w:rPr>
          <w:sz w:val="25"/>
        </w:rPr>
        <w:t>private</w:t>
      </w:r>
      <w:r w:rsidRPr="00166EC6">
        <w:rPr>
          <w:sz w:val="25"/>
        </w:rPr>
        <w:t xml:space="preserve"> hearing is any hearing (or part of any hearing)</w:t>
      </w:r>
      <w:r w:rsidR="00166EC6" w:rsidRPr="00166EC6">
        <w:rPr>
          <w:spacing w:val="-2"/>
          <w:sz w:val="25"/>
        </w:rPr>
        <w:t xml:space="preserve"> of the Inquiry not open to the general public.</w:t>
      </w:r>
    </w:p>
    <w:p w:rsidR="00166EC6" w:rsidRPr="00B4282A" w:rsidRDefault="00166EC6" w:rsidP="00B4282A">
      <w:pPr>
        <w:spacing w:line="360" w:lineRule="auto"/>
        <w:rPr>
          <w:spacing w:val="-10"/>
          <w:w w:val="105"/>
          <w:sz w:val="25"/>
        </w:rPr>
      </w:pPr>
    </w:p>
    <w:p w:rsidR="00043729" w:rsidRDefault="00043729" w:rsidP="00043729">
      <w:pPr>
        <w:spacing w:before="78" w:line="360" w:lineRule="auto"/>
        <w:rPr>
          <w:b/>
          <w:w w:val="105"/>
          <w:sz w:val="29"/>
        </w:rPr>
      </w:pPr>
      <w:bookmarkStart w:id="1" w:name="THE_ORDER"/>
      <w:bookmarkEnd w:id="1"/>
      <w:r>
        <w:rPr>
          <w:b/>
          <w:w w:val="105"/>
          <w:sz w:val="29"/>
        </w:rPr>
        <w:br/>
      </w:r>
    </w:p>
    <w:p w:rsidR="00043729" w:rsidRDefault="00043729">
      <w:pPr>
        <w:rPr>
          <w:b/>
          <w:w w:val="105"/>
          <w:sz w:val="29"/>
        </w:rPr>
      </w:pPr>
      <w:r>
        <w:rPr>
          <w:b/>
          <w:w w:val="105"/>
          <w:sz w:val="29"/>
        </w:rPr>
        <w:br w:type="page"/>
      </w:r>
    </w:p>
    <w:p w:rsidR="00744535" w:rsidRPr="00166EC6" w:rsidRDefault="00D44524" w:rsidP="00043729">
      <w:pPr>
        <w:spacing w:before="78" w:line="360" w:lineRule="auto"/>
        <w:rPr>
          <w:b/>
          <w:sz w:val="29"/>
        </w:rPr>
      </w:pPr>
      <w:r w:rsidRPr="00166EC6">
        <w:rPr>
          <w:b/>
          <w:w w:val="105"/>
          <w:sz w:val="29"/>
        </w:rPr>
        <w:lastRenderedPageBreak/>
        <w:t>THE</w:t>
      </w:r>
      <w:r w:rsidRPr="00166EC6">
        <w:rPr>
          <w:b/>
          <w:spacing w:val="-5"/>
          <w:w w:val="105"/>
          <w:sz w:val="29"/>
        </w:rPr>
        <w:t xml:space="preserve"> </w:t>
      </w:r>
      <w:r w:rsidRPr="00166EC6">
        <w:rPr>
          <w:b/>
          <w:spacing w:val="-4"/>
          <w:w w:val="105"/>
          <w:sz w:val="29"/>
        </w:rPr>
        <w:t>ORDER</w:t>
      </w:r>
    </w:p>
    <w:p w:rsidR="00744535" w:rsidRPr="00166EC6" w:rsidRDefault="00744535" w:rsidP="00166EC6">
      <w:pPr>
        <w:pStyle w:val="BodyText"/>
        <w:spacing w:line="360" w:lineRule="auto"/>
        <w:rPr>
          <w:b/>
        </w:rPr>
      </w:pPr>
    </w:p>
    <w:p w:rsidR="00744535" w:rsidRPr="00166EC6" w:rsidRDefault="00D44524" w:rsidP="00166EC6">
      <w:pPr>
        <w:pStyle w:val="Heading1"/>
        <w:spacing w:line="360" w:lineRule="auto"/>
        <w:rPr>
          <w:b w:val="0"/>
        </w:rPr>
      </w:pPr>
      <w:bookmarkStart w:id="2" w:name="IT_IS_ORDERED,_UNTIL_FURTHER_ORDER,_THAT"/>
      <w:bookmarkEnd w:id="2"/>
      <w:r w:rsidRPr="00166EC6">
        <w:t>IT</w:t>
      </w:r>
      <w:r w:rsidRPr="00166EC6">
        <w:rPr>
          <w:spacing w:val="-5"/>
        </w:rPr>
        <w:t xml:space="preserve"> </w:t>
      </w:r>
      <w:r w:rsidRPr="00166EC6">
        <w:t>IS</w:t>
      </w:r>
      <w:r w:rsidRPr="00166EC6">
        <w:rPr>
          <w:spacing w:val="-2"/>
        </w:rPr>
        <w:t xml:space="preserve"> </w:t>
      </w:r>
      <w:r w:rsidRPr="00166EC6">
        <w:t>ORDERED,</w:t>
      </w:r>
      <w:r w:rsidRPr="00166EC6">
        <w:rPr>
          <w:spacing w:val="-3"/>
        </w:rPr>
        <w:t xml:space="preserve"> </w:t>
      </w:r>
      <w:r w:rsidRPr="00166EC6">
        <w:t>UNTIL</w:t>
      </w:r>
      <w:r w:rsidRPr="00166EC6">
        <w:rPr>
          <w:spacing w:val="-2"/>
        </w:rPr>
        <w:t xml:space="preserve"> </w:t>
      </w:r>
      <w:r w:rsidRPr="00166EC6">
        <w:t>FURTHER</w:t>
      </w:r>
      <w:r w:rsidRPr="00166EC6">
        <w:rPr>
          <w:spacing w:val="-4"/>
        </w:rPr>
        <w:t xml:space="preserve"> </w:t>
      </w:r>
      <w:r w:rsidRPr="00166EC6">
        <w:t>ORDER,</w:t>
      </w:r>
      <w:r w:rsidRPr="00166EC6">
        <w:rPr>
          <w:spacing w:val="-3"/>
        </w:rPr>
        <w:t xml:space="preserve"> </w:t>
      </w:r>
      <w:r w:rsidRPr="00166EC6">
        <w:rPr>
          <w:spacing w:val="-2"/>
        </w:rPr>
        <w:t>THAT</w:t>
      </w:r>
      <w:r w:rsidRPr="00166EC6">
        <w:rPr>
          <w:b w:val="0"/>
          <w:spacing w:val="-2"/>
        </w:rPr>
        <w:t>:</w:t>
      </w:r>
    </w:p>
    <w:p w:rsidR="00744535" w:rsidRPr="00166EC6" w:rsidRDefault="00744535" w:rsidP="00166EC6">
      <w:pPr>
        <w:pStyle w:val="BodyText"/>
        <w:spacing w:before="2" w:line="360" w:lineRule="auto"/>
      </w:pPr>
    </w:p>
    <w:p w:rsidR="00744535" w:rsidRPr="00166EC6" w:rsidRDefault="00166EC6" w:rsidP="00166EC6">
      <w:pPr>
        <w:pStyle w:val="ListParagraph"/>
        <w:numPr>
          <w:ilvl w:val="0"/>
          <w:numId w:val="1"/>
        </w:numPr>
        <w:tabs>
          <w:tab w:val="left" w:pos="687"/>
          <w:tab w:val="left" w:pos="688"/>
        </w:tabs>
        <w:spacing w:line="360" w:lineRule="auto"/>
        <w:ind w:right="0" w:hanging="569"/>
        <w:rPr>
          <w:sz w:val="25"/>
        </w:rPr>
      </w:pPr>
      <w:r w:rsidRPr="00166EC6">
        <w:rPr>
          <w:sz w:val="25"/>
        </w:rPr>
        <w:t>Only such persons as the Inquiry Chair may from time to time permit may attend a private hearing.</w:t>
      </w:r>
    </w:p>
    <w:p w:rsidR="00166EC6" w:rsidRPr="00166EC6" w:rsidRDefault="00166EC6" w:rsidP="00166EC6">
      <w:pPr>
        <w:pStyle w:val="ListParagraph"/>
        <w:tabs>
          <w:tab w:val="left" w:pos="687"/>
          <w:tab w:val="left" w:pos="688"/>
        </w:tabs>
        <w:spacing w:line="360" w:lineRule="auto"/>
        <w:ind w:right="0" w:firstLine="0"/>
        <w:jc w:val="left"/>
        <w:rPr>
          <w:sz w:val="25"/>
        </w:rPr>
      </w:pPr>
    </w:p>
    <w:p w:rsidR="00744535" w:rsidRPr="00166EC6" w:rsidRDefault="00166EC6" w:rsidP="00166EC6">
      <w:pPr>
        <w:pStyle w:val="ListParagraph"/>
        <w:numPr>
          <w:ilvl w:val="0"/>
          <w:numId w:val="1"/>
        </w:numPr>
        <w:tabs>
          <w:tab w:val="left" w:pos="687"/>
          <w:tab w:val="left" w:pos="688"/>
        </w:tabs>
        <w:spacing w:before="1" w:line="360" w:lineRule="auto"/>
        <w:ind w:right="0"/>
        <w:rPr>
          <w:w w:val="105"/>
          <w:sz w:val="25"/>
        </w:rPr>
      </w:pPr>
      <w:r w:rsidRPr="00166EC6">
        <w:rPr>
          <w:spacing w:val="-10"/>
          <w:w w:val="105"/>
          <w:sz w:val="25"/>
        </w:rPr>
        <w:t>No evidence or documents given, produced or provided by</w:t>
      </w:r>
      <w:r w:rsidR="00C17CEB">
        <w:rPr>
          <w:spacing w:val="-10"/>
          <w:w w:val="105"/>
          <w:sz w:val="25"/>
        </w:rPr>
        <w:t>,</w:t>
      </w:r>
      <w:r w:rsidRPr="00166EC6">
        <w:rPr>
          <w:spacing w:val="-10"/>
          <w:w w:val="105"/>
          <w:sz w:val="25"/>
        </w:rPr>
        <w:t xml:space="preserve"> or to the Inquiry</w:t>
      </w:r>
      <w:r w:rsidR="00C17CEB">
        <w:rPr>
          <w:spacing w:val="-10"/>
          <w:w w:val="105"/>
          <w:sz w:val="25"/>
        </w:rPr>
        <w:t>,</w:t>
      </w:r>
      <w:r w:rsidRPr="00166EC6">
        <w:rPr>
          <w:spacing w:val="-10"/>
          <w:w w:val="105"/>
          <w:sz w:val="25"/>
        </w:rPr>
        <w:t xml:space="preserve"> in a private hearing may be disclosed or published, save in accordance wi</w:t>
      </w:r>
      <w:r w:rsidR="00043729">
        <w:rPr>
          <w:spacing w:val="-10"/>
          <w:w w:val="105"/>
          <w:sz w:val="25"/>
        </w:rPr>
        <w:t>th the direction of the Chair</w:t>
      </w:r>
      <w:r w:rsidRPr="00166EC6">
        <w:rPr>
          <w:spacing w:val="-10"/>
          <w:w w:val="105"/>
          <w:sz w:val="25"/>
        </w:rPr>
        <w:t xml:space="preserve"> of the Inquiry.</w:t>
      </w:r>
    </w:p>
    <w:p w:rsidR="00744535" w:rsidRPr="00166EC6" w:rsidRDefault="00744535" w:rsidP="00166EC6">
      <w:pPr>
        <w:pStyle w:val="BodyText"/>
        <w:spacing w:before="10" w:line="360" w:lineRule="auto"/>
        <w:rPr>
          <w:sz w:val="38"/>
        </w:rPr>
      </w:pPr>
    </w:p>
    <w:p w:rsidR="00166EC6" w:rsidRPr="00166EC6" w:rsidRDefault="00D44524" w:rsidP="00166EC6">
      <w:pPr>
        <w:pStyle w:val="Heading1"/>
        <w:spacing w:line="360" w:lineRule="auto"/>
        <w:rPr>
          <w:spacing w:val="-2"/>
          <w:w w:val="95"/>
        </w:rPr>
      </w:pPr>
      <w:r w:rsidRPr="00166EC6">
        <w:rPr>
          <w:w w:val="95"/>
        </w:rPr>
        <w:t>VARIATION</w:t>
      </w:r>
      <w:r w:rsidRPr="00166EC6">
        <w:rPr>
          <w:spacing w:val="-11"/>
          <w:w w:val="95"/>
        </w:rPr>
        <w:t xml:space="preserve"> </w:t>
      </w:r>
      <w:r w:rsidRPr="00166EC6">
        <w:rPr>
          <w:w w:val="95"/>
        </w:rPr>
        <w:t>OR</w:t>
      </w:r>
      <w:r w:rsidRPr="00166EC6">
        <w:rPr>
          <w:spacing w:val="-8"/>
          <w:w w:val="95"/>
        </w:rPr>
        <w:t xml:space="preserve"> </w:t>
      </w:r>
      <w:r w:rsidRPr="00166EC6">
        <w:rPr>
          <w:spacing w:val="-2"/>
          <w:w w:val="95"/>
        </w:rPr>
        <w:t>REVOCATION</w:t>
      </w:r>
    </w:p>
    <w:p w:rsidR="00166EC6" w:rsidRPr="00166EC6" w:rsidRDefault="00166EC6" w:rsidP="00166EC6">
      <w:pPr>
        <w:pStyle w:val="Heading1"/>
        <w:spacing w:line="360" w:lineRule="auto"/>
        <w:rPr>
          <w:spacing w:val="-2"/>
          <w:w w:val="95"/>
        </w:rPr>
      </w:pPr>
    </w:p>
    <w:p w:rsidR="00744535" w:rsidRPr="00166EC6" w:rsidRDefault="00D44524" w:rsidP="00166EC6">
      <w:pPr>
        <w:pStyle w:val="ListParagraph"/>
        <w:numPr>
          <w:ilvl w:val="0"/>
          <w:numId w:val="1"/>
        </w:numPr>
        <w:tabs>
          <w:tab w:val="left" w:pos="688"/>
        </w:tabs>
        <w:spacing w:line="360" w:lineRule="auto"/>
        <w:ind w:right="104"/>
        <w:jc w:val="both"/>
        <w:rPr>
          <w:sz w:val="25"/>
        </w:rPr>
      </w:pPr>
      <w:r w:rsidRPr="00166EC6">
        <w:rPr>
          <w:w w:val="105"/>
          <w:sz w:val="25"/>
        </w:rPr>
        <w:t>Anyone affected by this Order may apply to the Chair of the Inquiry to vary or revoke it.</w:t>
      </w:r>
    </w:p>
    <w:p w:rsidR="00744535" w:rsidRPr="00166EC6" w:rsidRDefault="00744535" w:rsidP="00166EC6">
      <w:pPr>
        <w:pStyle w:val="BodyText"/>
        <w:spacing w:before="6" w:line="360" w:lineRule="auto"/>
        <w:rPr>
          <w:sz w:val="31"/>
        </w:rPr>
      </w:pPr>
    </w:p>
    <w:p w:rsidR="00C17CEB" w:rsidRDefault="00D44524" w:rsidP="00166EC6">
      <w:pPr>
        <w:pStyle w:val="BodyText"/>
        <w:spacing w:line="360" w:lineRule="auto"/>
        <w:ind w:left="119" w:right="4877"/>
      </w:pPr>
      <w:r w:rsidRPr="00166EC6">
        <w:t>Dated</w:t>
      </w:r>
      <w:r w:rsidRPr="00166EC6">
        <w:rPr>
          <w:spacing w:val="-6"/>
        </w:rPr>
        <w:t xml:space="preserve"> </w:t>
      </w:r>
      <w:r w:rsidRPr="00166EC6">
        <w:t>this</w:t>
      </w:r>
      <w:r w:rsidRPr="00166EC6">
        <w:rPr>
          <w:spacing w:val="-6"/>
        </w:rPr>
        <w:t xml:space="preserve"> </w:t>
      </w:r>
      <w:r w:rsidR="00166EC6" w:rsidRPr="00166EC6">
        <w:t>24</w:t>
      </w:r>
      <w:r w:rsidR="00C17CEB">
        <w:rPr>
          <w:vertAlign w:val="superscript"/>
        </w:rPr>
        <w:t xml:space="preserve"> </w:t>
      </w:r>
      <w:r w:rsidR="00C17CEB">
        <w:t>day of</w:t>
      </w:r>
      <w:r w:rsidR="00166EC6" w:rsidRPr="00166EC6">
        <w:t xml:space="preserve"> May 2022</w:t>
      </w:r>
      <w:r w:rsidRPr="00166EC6">
        <w:t xml:space="preserve"> </w:t>
      </w:r>
      <w:bookmarkStart w:id="3" w:name="_GoBack"/>
      <w:bookmarkEnd w:id="3"/>
    </w:p>
    <w:p w:rsidR="00C17CEB" w:rsidRDefault="00C17CEB" w:rsidP="00166EC6">
      <w:pPr>
        <w:pStyle w:val="BodyText"/>
        <w:spacing w:line="360" w:lineRule="auto"/>
        <w:ind w:left="119" w:right="4877"/>
      </w:pPr>
    </w:p>
    <w:p w:rsidR="00744535" w:rsidRPr="00166EC6" w:rsidRDefault="00D44524" w:rsidP="00166EC6">
      <w:pPr>
        <w:pStyle w:val="BodyText"/>
        <w:spacing w:line="360" w:lineRule="auto"/>
        <w:ind w:left="119" w:right="4877"/>
      </w:pPr>
      <w:r w:rsidRPr="00166EC6">
        <w:rPr>
          <w:spacing w:val="-2"/>
        </w:rPr>
        <w:t>Signed:</w:t>
      </w:r>
    </w:p>
    <w:p w:rsidR="00744535" w:rsidRPr="00166EC6" w:rsidRDefault="00744535" w:rsidP="00166EC6">
      <w:pPr>
        <w:pStyle w:val="BodyText"/>
        <w:spacing w:before="6" w:line="360" w:lineRule="auto"/>
        <w:rPr>
          <w:sz w:val="20"/>
        </w:rPr>
      </w:pPr>
    </w:p>
    <w:p w:rsidR="00744535" w:rsidRPr="00166EC6" w:rsidRDefault="00043729" w:rsidP="00043729">
      <w:pPr>
        <w:pStyle w:val="BodyText"/>
        <w:spacing w:before="7" w:line="360" w:lineRule="auto"/>
        <w:ind w:left="142"/>
        <w:rPr>
          <w:sz w:val="28"/>
        </w:rPr>
      </w:pPr>
      <w:r>
        <w:rPr>
          <w:noProof/>
          <w:sz w:val="28"/>
          <w:lang w:val="en-GB" w:eastAsia="en-GB"/>
        </w:rPr>
        <w:drawing>
          <wp:inline distT="0" distB="0" distL="0" distR="0" wp14:anchorId="4F48B29B">
            <wp:extent cx="2426335" cy="353695"/>
            <wp:effectExtent l="0" t="0" r="0" b="8255"/>
            <wp:docPr id="2" name="Picture 2" descr="Signature of Inquiry Chair" title="Chai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6335" cy="353695"/>
                    </a:xfrm>
                    <a:prstGeom prst="rect">
                      <a:avLst/>
                    </a:prstGeom>
                    <a:noFill/>
                  </pic:spPr>
                </pic:pic>
              </a:graphicData>
            </a:graphic>
          </wp:inline>
        </w:drawing>
      </w:r>
    </w:p>
    <w:p w:rsidR="00043729" w:rsidRDefault="00043729" w:rsidP="00166EC6">
      <w:pPr>
        <w:pStyle w:val="Heading2"/>
        <w:spacing w:line="360" w:lineRule="auto"/>
      </w:pPr>
    </w:p>
    <w:p w:rsidR="00744535" w:rsidRPr="00166EC6" w:rsidRDefault="00D44524" w:rsidP="00166EC6">
      <w:pPr>
        <w:pStyle w:val="Heading2"/>
        <w:spacing w:line="360" w:lineRule="auto"/>
      </w:pPr>
      <w:r w:rsidRPr="00166EC6">
        <w:t>Christine</w:t>
      </w:r>
      <w:r w:rsidRPr="00166EC6">
        <w:rPr>
          <w:spacing w:val="-11"/>
        </w:rPr>
        <w:t xml:space="preserve"> </w:t>
      </w:r>
      <w:r w:rsidRPr="00166EC6">
        <w:t>Smith</w:t>
      </w:r>
      <w:r w:rsidRPr="00166EC6">
        <w:rPr>
          <w:spacing w:val="-11"/>
        </w:rPr>
        <w:t xml:space="preserve"> </w:t>
      </w:r>
      <w:r w:rsidRPr="00166EC6">
        <w:rPr>
          <w:spacing w:val="-5"/>
        </w:rPr>
        <w:t>QC</w:t>
      </w:r>
    </w:p>
    <w:p w:rsidR="00744535" w:rsidRPr="00166EC6" w:rsidRDefault="00D44524" w:rsidP="00166EC6">
      <w:pPr>
        <w:pStyle w:val="BodyText"/>
        <w:spacing w:before="152" w:line="360" w:lineRule="auto"/>
        <w:ind w:left="119"/>
      </w:pPr>
      <w:r w:rsidRPr="00166EC6">
        <w:rPr>
          <w:w w:val="105"/>
        </w:rPr>
        <w:t>Chair</w:t>
      </w:r>
      <w:r w:rsidRPr="00166EC6">
        <w:rPr>
          <w:spacing w:val="-5"/>
          <w:w w:val="105"/>
        </w:rPr>
        <w:t xml:space="preserve"> </w:t>
      </w:r>
      <w:r w:rsidRPr="00166EC6">
        <w:rPr>
          <w:w w:val="105"/>
        </w:rPr>
        <w:t>of</w:t>
      </w:r>
      <w:r w:rsidRPr="00166EC6">
        <w:rPr>
          <w:spacing w:val="-5"/>
          <w:w w:val="105"/>
        </w:rPr>
        <w:t xml:space="preserve"> </w:t>
      </w:r>
      <w:r w:rsidRPr="00166EC6">
        <w:rPr>
          <w:w w:val="105"/>
        </w:rPr>
        <w:t>the</w:t>
      </w:r>
      <w:r w:rsidRPr="00166EC6">
        <w:rPr>
          <w:spacing w:val="-4"/>
          <w:w w:val="105"/>
        </w:rPr>
        <w:t xml:space="preserve"> </w:t>
      </w:r>
      <w:r w:rsidRPr="00166EC6">
        <w:rPr>
          <w:w w:val="105"/>
        </w:rPr>
        <w:t>Urology</w:t>
      </w:r>
      <w:r w:rsidRPr="00166EC6">
        <w:rPr>
          <w:spacing w:val="-3"/>
          <w:w w:val="105"/>
        </w:rPr>
        <w:t xml:space="preserve"> </w:t>
      </w:r>
      <w:r w:rsidRPr="00166EC6">
        <w:rPr>
          <w:w w:val="105"/>
        </w:rPr>
        <w:t>Services</w:t>
      </w:r>
      <w:r w:rsidRPr="00166EC6">
        <w:rPr>
          <w:spacing w:val="-4"/>
          <w:w w:val="105"/>
        </w:rPr>
        <w:t xml:space="preserve"> </w:t>
      </w:r>
      <w:r w:rsidRPr="00166EC6">
        <w:rPr>
          <w:spacing w:val="-2"/>
          <w:w w:val="105"/>
        </w:rPr>
        <w:t>Inquiry</w:t>
      </w:r>
    </w:p>
    <w:sectPr w:rsidR="00744535" w:rsidRPr="00166EC6">
      <w:pgSz w:w="11920" w:h="16840"/>
      <w:pgMar w:top="1120" w:right="116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62BA5"/>
    <w:multiLevelType w:val="hybridMultilevel"/>
    <w:tmpl w:val="3044FD1C"/>
    <w:lvl w:ilvl="0" w:tplc="CB6EF24E">
      <w:start w:val="1"/>
      <w:numFmt w:val="lowerLetter"/>
      <w:lvlText w:val="%1."/>
      <w:lvlJc w:val="left"/>
      <w:pPr>
        <w:ind w:left="687" w:hanging="568"/>
        <w:jc w:val="left"/>
      </w:pPr>
      <w:rPr>
        <w:rFonts w:ascii="Times New Roman" w:eastAsia="Times New Roman" w:hAnsi="Times New Roman" w:cs="Times New Roman" w:hint="default"/>
        <w:b w:val="0"/>
        <w:bCs w:val="0"/>
        <w:i w:val="0"/>
        <w:iCs w:val="0"/>
        <w:color w:val="2A2A2A"/>
        <w:w w:val="104"/>
        <w:sz w:val="25"/>
        <w:szCs w:val="25"/>
        <w:lang w:val="en-US" w:eastAsia="en-US" w:bidi="ar-SA"/>
      </w:rPr>
    </w:lvl>
    <w:lvl w:ilvl="1" w:tplc="46CEC10A">
      <w:numFmt w:val="bullet"/>
      <w:lvlText w:val="•"/>
      <w:lvlJc w:val="left"/>
      <w:pPr>
        <w:ind w:left="1569" w:hanging="568"/>
      </w:pPr>
      <w:rPr>
        <w:rFonts w:hint="default"/>
        <w:lang w:val="en-US" w:eastAsia="en-US" w:bidi="ar-SA"/>
      </w:rPr>
    </w:lvl>
    <w:lvl w:ilvl="2" w:tplc="356AA2F6">
      <w:numFmt w:val="bullet"/>
      <w:lvlText w:val="•"/>
      <w:lvlJc w:val="left"/>
      <w:pPr>
        <w:ind w:left="2459" w:hanging="568"/>
      </w:pPr>
      <w:rPr>
        <w:rFonts w:hint="default"/>
        <w:lang w:val="en-US" w:eastAsia="en-US" w:bidi="ar-SA"/>
      </w:rPr>
    </w:lvl>
    <w:lvl w:ilvl="3" w:tplc="3D52DE52">
      <w:numFmt w:val="bullet"/>
      <w:lvlText w:val="•"/>
      <w:lvlJc w:val="left"/>
      <w:pPr>
        <w:ind w:left="3349" w:hanging="568"/>
      </w:pPr>
      <w:rPr>
        <w:rFonts w:hint="default"/>
        <w:lang w:val="en-US" w:eastAsia="en-US" w:bidi="ar-SA"/>
      </w:rPr>
    </w:lvl>
    <w:lvl w:ilvl="4" w:tplc="69FEB800">
      <w:numFmt w:val="bullet"/>
      <w:lvlText w:val="•"/>
      <w:lvlJc w:val="left"/>
      <w:pPr>
        <w:ind w:left="4239" w:hanging="568"/>
      </w:pPr>
      <w:rPr>
        <w:rFonts w:hint="default"/>
        <w:lang w:val="en-US" w:eastAsia="en-US" w:bidi="ar-SA"/>
      </w:rPr>
    </w:lvl>
    <w:lvl w:ilvl="5" w:tplc="5BDA2DCE">
      <w:numFmt w:val="bullet"/>
      <w:lvlText w:val="•"/>
      <w:lvlJc w:val="left"/>
      <w:pPr>
        <w:ind w:left="5129" w:hanging="568"/>
      </w:pPr>
      <w:rPr>
        <w:rFonts w:hint="default"/>
        <w:lang w:val="en-US" w:eastAsia="en-US" w:bidi="ar-SA"/>
      </w:rPr>
    </w:lvl>
    <w:lvl w:ilvl="6" w:tplc="81062CDC">
      <w:numFmt w:val="bullet"/>
      <w:lvlText w:val="•"/>
      <w:lvlJc w:val="left"/>
      <w:pPr>
        <w:ind w:left="6019" w:hanging="568"/>
      </w:pPr>
      <w:rPr>
        <w:rFonts w:hint="default"/>
        <w:lang w:val="en-US" w:eastAsia="en-US" w:bidi="ar-SA"/>
      </w:rPr>
    </w:lvl>
    <w:lvl w:ilvl="7" w:tplc="61547100">
      <w:numFmt w:val="bullet"/>
      <w:lvlText w:val="•"/>
      <w:lvlJc w:val="left"/>
      <w:pPr>
        <w:ind w:left="6909" w:hanging="568"/>
      </w:pPr>
      <w:rPr>
        <w:rFonts w:hint="default"/>
        <w:lang w:val="en-US" w:eastAsia="en-US" w:bidi="ar-SA"/>
      </w:rPr>
    </w:lvl>
    <w:lvl w:ilvl="8" w:tplc="7076F494">
      <w:numFmt w:val="bullet"/>
      <w:lvlText w:val="•"/>
      <w:lvlJc w:val="left"/>
      <w:pPr>
        <w:ind w:left="7799" w:hanging="568"/>
      </w:pPr>
      <w:rPr>
        <w:rFonts w:hint="default"/>
        <w:lang w:val="en-US" w:eastAsia="en-US" w:bidi="ar-SA"/>
      </w:rPr>
    </w:lvl>
  </w:abstractNum>
  <w:abstractNum w:abstractNumId="1" w15:restartNumberingAfterBreak="0">
    <w:nsid w:val="55196461"/>
    <w:multiLevelType w:val="hybridMultilevel"/>
    <w:tmpl w:val="479C7E32"/>
    <w:lvl w:ilvl="0" w:tplc="A170B9FA">
      <w:start w:val="1"/>
      <w:numFmt w:val="decimal"/>
      <w:lvlText w:val="%1."/>
      <w:lvlJc w:val="left"/>
      <w:pPr>
        <w:ind w:left="687" w:hanging="568"/>
        <w:jc w:val="left"/>
      </w:pPr>
      <w:rPr>
        <w:rFonts w:hint="default"/>
        <w:w w:val="99"/>
        <w:lang w:val="en-US" w:eastAsia="en-US" w:bidi="ar-SA"/>
      </w:rPr>
    </w:lvl>
    <w:lvl w:ilvl="1" w:tplc="2AAC8F68">
      <w:numFmt w:val="bullet"/>
      <w:lvlText w:val="•"/>
      <w:lvlJc w:val="left"/>
      <w:pPr>
        <w:ind w:left="1569" w:hanging="568"/>
      </w:pPr>
      <w:rPr>
        <w:rFonts w:hint="default"/>
        <w:lang w:val="en-US" w:eastAsia="en-US" w:bidi="ar-SA"/>
      </w:rPr>
    </w:lvl>
    <w:lvl w:ilvl="2" w:tplc="07DE1CBA">
      <w:numFmt w:val="bullet"/>
      <w:lvlText w:val="•"/>
      <w:lvlJc w:val="left"/>
      <w:pPr>
        <w:ind w:left="2459" w:hanging="568"/>
      </w:pPr>
      <w:rPr>
        <w:rFonts w:hint="default"/>
        <w:lang w:val="en-US" w:eastAsia="en-US" w:bidi="ar-SA"/>
      </w:rPr>
    </w:lvl>
    <w:lvl w:ilvl="3" w:tplc="52C23EC8">
      <w:numFmt w:val="bullet"/>
      <w:lvlText w:val="•"/>
      <w:lvlJc w:val="left"/>
      <w:pPr>
        <w:ind w:left="3349" w:hanging="568"/>
      </w:pPr>
      <w:rPr>
        <w:rFonts w:hint="default"/>
        <w:lang w:val="en-US" w:eastAsia="en-US" w:bidi="ar-SA"/>
      </w:rPr>
    </w:lvl>
    <w:lvl w:ilvl="4" w:tplc="00D66BE4">
      <w:numFmt w:val="bullet"/>
      <w:lvlText w:val="•"/>
      <w:lvlJc w:val="left"/>
      <w:pPr>
        <w:ind w:left="4239" w:hanging="568"/>
      </w:pPr>
      <w:rPr>
        <w:rFonts w:hint="default"/>
        <w:lang w:val="en-US" w:eastAsia="en-US" w:bidi="ar-SA"/>
      </w:rPr>
    </w:lvl>
    <w:lvl w:ilvl="5" w:tplc="879E4EFE">
      <w:numFmt w:val="bullet"/>
      <w:lvlText w:val="•"/>
      <w:lvlJc w:val="left"/>
      <w:pPr>
        <w:ind w:left="5129" w:hanging="568"/>
      </w:pPr>
      <w:rPr>
        <w:rFonts w:hint="default"/>
        <w:lang w:val="en-US" w:eastAsia="en-US" w:bidi="ar-SA"/>
      </w:rPr>
    </w:lvl>
    <w:lvl w:ilvl="6" w:tplc="B972BF16">
      <w:numFmt w:val="bullet"/>
      <w:lvlText w:val="•"/>
      <w:lvlJc w:val="left"/>
      <w:pPr>
        <w:ind w:left="6019" w:hanging="568"/>
      </w:pPr>
      <w:rPr>
        <w:rFonts w:hint="default"/>
        <w:lang w:val="en-US" w:eastAsia="en-US" w:bidi="ar-SA"/>
      </w:rPr>
    </w:lvl>
    <w:lvl w:ilvl="7" w:tplc="5A364170">
      <w:numFmt w:val="bullet"/>
      <w:lvlText w:val="•"/>
      <w:lvlJc w:val="left"/>
      <w:pPr>
        <w:ind w:left="6909" w:hanging="568"/>
      </w:pPr>
      <w:rPr>
        <w:rFonts w:hint="default"/>
        <w:lang w:val="en-US" w:eastAsia="en-US" w:bidi="ar-SA"/>
      </w:rPr>
    </w:lvl>
    <w:lvl w:ilvl="8" w:tplc="FACE5C24">
      <w:numFmt w:val="bullet"/>
      <w:lvlText w:val="•"/>
      <w:lvlJc w:val="left"/>
      <w:pPr>
        <w:ind w:left="7799" w:hanging="56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35"/>
    <w:rsid w:val="00043729"/>
    <w:rsid w:val="00166EC6"/>
    <w:rsid w:val="002D7A0D"/>
    <w:rsid w:val="005613CD"/>
    <w:rsid w:val="00744535"/>
    <w:rsid w:val="0089597B"/>
    <w:rsid w:val="00B4282A"/>
    <w:rsid w:val="00C17CEB"/>
    <w:rsid w:val="00D44524"/>
    <w:rsid w:val="00E53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A03C29"/>
  <w15:docId w15:val="{D83F4F11-D205-47E8-9165-0FBCC561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
      <w:outlineLvl w:val="0"/>
    </w:pPr>
    <w:rPr>
      <w:b/>
      <w:bCs/>
      <w:sz w:val="26"/>
      <w:szCs w:val="26"/>
    </w:rPr>
  </w:style>
  <w:style w:type="paragraph" w:styleId="Heading2">
    <w:name w:val="heading 2"/>
    <w:basedOn w:val="Normal"/>
    <w:uiPriority w:val="1"/>
    <w:qFormat/>
    <w:pPr>
      <w:spacing w:before="1"/>
      <w:ind w:left="119"/>
      <w:outlineLvl w:val="1"/>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Title">
    <w:name w:val="Title"/>
    <w:basedOn w:val="Normal"/>
    <w:uiPriority w:val="1"/>
    <w:qFormat/>
    <w:pPr>
      <w:ind w:left="965" w:right="1038"/>
      <w:jc w:val="center"/>
    </w:pPr>
    <w:rPr>
      <w:b/>
      <w:bCs/>
      <w:sz w:val="44"/>
      <w:szCs w:val="44"/>
    </w:rPr>
  </w:style>
  <w:style w:type="paragraph" w:styleId="ListParagraph">
    <w:name w:val="List Paragraph"/>
    <w:basedOn w:val="Normal"/>
    <w:uiPriority w:val="1"/>
    <w:qFormat/>
    <w:pPr>
      <w:ind w:left="687" w:right="101" w:hanging="56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Restriction Order No. 1 of 2021</vt:lpstr>
    </vt:vector>
  </TitlesOfParts>
  <Company>IT Assist</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Restriction Order No. 1 of 2021</dc:title>
  <dc:subject>Restriction Order No. 1 of 2021 - Redaction of personal information</dc:subject>
  <dc:creator>Laura McMahan</dc:creator>
  <cp:lastModifiedBy>Cunningham, Hannah</cp:lastModifiedBy>
  <cp:revision>3</cp:revision>
  <dcterms:created xsi:type="dcterms:W3CDTF">2022-05-26T14:47:00Z</dcterms:created>
  <dcterms:modified xsi:type="dcterms:W3CDTF">2022-05-26T14:51:00Z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Acrobat PDFMaker 21 for Word</vt:lpwstr>
  </property>
  <property fmtid="{D5CDD505-2E9C-101B-9397-08002B2CF9AE}" pid="4" name="LastSaved">
    <vt:filetime>2022-05-23T00:00:00Z</vt:filetime>
  </property>
</Properties>
</file>